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2B" w:rsidRPr="006C302B" w:rsidRDefault="006C302B" w:rsidP="006C302B">
      <w:pPr>
        <w:spacing w:after="375" w:line="240" w:lineRule="auto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proofErr w:type="spellStart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Український</w:t>
      </w:r>
      <w:proofErr w:type="spellEnd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інститут</w:t>
      </w:r>
      <w:proofErr w:type="spellEnd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розвитку</w:t>
      </w:r>
      <w:proofErr w:type="spellEnd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освіти</w:t>
      </w:r>
      <w:proofErr w:type="spellEnd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proofErr w:type="gramStart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</w:t>
      </w:r>
      <w:proofErr w:type="gramEnd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ідготував</w:t>
      </w:r>
      <w:proofErr w:type="spellEnd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патріотичний</w:t>
      </w:r>
      <w:proofErr w:type="spellEnd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кейс для </w:t>
      </w:r>
      <w:proofErr w:type="spellStart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дошкілля</w:t>
      </w:r>
      <w:proofErr w:type="spellEnd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України</w:t>
      </w:r>
      <w:proofErr w:type="spellEnd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який</w:t>
      </w:r>
      <w:proofErr w:type="spellEnd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стане в </w:t>
      </w:r>
      <w:proofErr w:type="spellStart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пригоді</w:t>
      </w:r>
      <w:proofErr w:type="spellEnd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вихователям</w:t>
      </w:r>
      <w:proofErr w:type="spellEnd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у День </w:t>
      </w:r>
      <w:proofErr w:type="spellStart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Конституції</w:t>
      </w:r>
      <w:proofErr w:type="spellEnd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</w:t>
      </w:r>
    </w:p>
    <w:p w:rsidR="006C302B" w:rsidRPr="006C302B" w:rsidRDefault="006C302B" w:rsidP="006C302B">
      <w:pPr>
        <w:spacing w:after="0" w:line="240" w:lineRule="auto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Про </w:t>
      </w:r>
      <w:proofErr w:type="spellStart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це</w:t>
      </w:r>
      <w:proofErr w:type="spellEnd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 </w:t>
      </w:r>
      <w:proofErr w:type="spellStart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fldChar w:fldCharType="begin"/>
      </w:r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instrText xml:space="preserve"> HYPERLINK "https://uied.org.ua/28-chervnya-ukrayina-vidznachatyme-27-mu-richnyczyu-pryjnyattya-konstytucziyi/" \t "_blank" </w:instrText>
      </w:r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fldChar w:fldCharType="separate"/>
      </w:r>
      <w:r w:rsidRPr="006C302B">
        <w:rPr>
          <w:rFonts w:ascii="ProximaNova" w:eastAsia="Times New Roman" w:hAnsi="ProximaNova" w:cs="Times New Roman"/>
          <w:color w:val="A9C248"/>
          <w:sz w:val="30"/>
          <w:szCs w:val="30"/>
          <w:bdr w:val="none" w:sz="0" w:space="0" w:color="auto" w:frame="1"/>
          <w:lang w:eastAsia="ru-RU"/>
        </w:rPr>
        <w:t>повідомляють</w:t>
      </w:r>
      <w:proofErr w:type="spellEnd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fldChar w:fldCharType="end"/>
      </w:r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 на </w:t>
      </w:r>
      <w:proofErr w:type="spellStart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сайт</w:t>
      </w:r>
      <w:proofErr w:type="gramStart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</w:t>
      </w:r>
      <w:proofErr w:type="spellEnd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У</w:t>
      </w:r>
      <w:proofErr w:type="gramEnd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ІРО.</w:t>
      </w:r>
    </w:p>
    <w:p w:rsidR="006C302B" w:rsidRPr="006C302B" w:rsidRDefault="006C302B" w:rsidP="006C302B">
      <w:pPr>
        <w:spacing w:after="375" w:line="240" w:lineRule="auto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proofErr w:type="gramStart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У</w:t>
      </w:r>
      <w:proofErr w:type="gramEnd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кейсі</w:t>
      </w:r>
      <w:proofErr w:type="spellEnd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розробники</w:t>
      </w:r>
      <w:proofErr w:type="spellEnd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відповідають</w:t>
      </w:r>
      <w:proofErr w:type="spellEnd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на </w:t>
      </w:r>
      <w:proofErr w:type="spellStart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такі</w:t>
      </w:r>
      <w:proofErr w:type="spellEnd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питання</w:t>
      </w:r>
      <w:proofErr w:type="spellEnd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:</w:t>
      </w:r>
    </w:p>
    <w:p w:rsidR="006C302B" w:rsidRPr="006C302B" w:rsidRDefault="006C302B" w:rsidP="006C302B">
      <w:pPr>
        <w:numPr>
          <w:ilvl w:val="0"/>
          <w:numId w:val="1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</w:pPr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Як </w:t>
      </w:r>
      <w:proofErr w:type="spellStart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сформувати</w:t>
      </w:r>
      <w:proofErr w:type="spellEnd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в </w:t>
      </w:r>
      <w:proofErr w:type="spellStart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дитини</w:t>
      </w:r>
      <w:proofErr w:type="spellEnd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дошкільного</w:t>
      </w:r>
      <w:proofErr w:type="spellEnd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віку</w:t>
      </w:r>
      <w:proofErr w:type="spellEnd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низку </w:t>
      </w:r>
      <w:proofErr w:type="spellStart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відповідних</w:t>
      </w:r>
      <w:proofErr w:type="spellEnd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знань</w:t>
      </w:r>
      <w:proofErr w:type="spellEnd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та </w:t>
      </w:r>
      <w:proofErr w:type="spellStart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вмінь</w:t>
      </w:r>
      <w:proofErr w:type="spellEnd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, </w:t>
      </w:r>
      <w:proofErr w:type="spellStart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патріотичні</w:t>
      </w:r>
      <w:proofErr w:type="spellEnd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почуття</w:t>
      </w:r>
      <w:proofErr w:type="spellEnd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й </w:t>
      </w:r>
      <w:proofErr w:type="spellStart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громадянську</w:t>
      </w:r>
      <w:proofErr w:type="spellEnd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самосвідомість</w:t>
      </w:r>
      <w:proofErr w:type="spellEnd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?</w:t>
      </w:r>
    </w:p>
    <w:p w:rsidR="006C302B" w:rsidRPr="006C302B" w:rsidRDefault="006C302B" w:rsidP="006C302B">
      <w:pPr>
        <w:numPr>
          <w:ilvl w:val="0"/>
          <w:numId w:val="1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</w:pPr>
      <w:proofErr w:type="spellStart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Які</w:t>
      </w:r>
      <w:proofErr w:type="spellEnd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парціальні</w:t>
      </w:r>
      <w:proofErr w:type="spellEnd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програми</w:t>
      </w:r>
      <w:proofErr w:type="spellEnd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ґрунтовно</w:t>
      </w:r>
      <w:proofErr w:type="spellEnd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й </w:t>
      </w:r>
      <w:proofErr w:type="spellStart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змістовно</w:t>
      </w:r>
      <w:proofErr w:type="spellEnd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відображають</w:t>
      </w:r>
      <w:proofErr w:type="spellEnd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завдання</w:t>
      </w:r>
      <w:proofErr w:type="spellEnd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напряму</w:t>
      </w:r>
      <w:proofErr w:type="spellEnd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“</w:t>
      </w:r>
      <w:proofErr w:type="spellStart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Дитина</w:t>
      </w:r>
      <w:proofErr w:type="spellEnd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в </w:t>
      </w:r>
      <w:proofErr w:type="spellStart"/>
      <w:proofErr w:type="gramStart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соц</w:t>
      </w:r>
      <w:proofErr w:type="gramEnd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іумі</w:t>
      </w:r>
      <w:proofErr w:type="spellEnd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”?</w:t>
      </w:r>
    </w:p>
    <w:p w:rsidR="006C302B" w:rsidRPr="006C302B" w:rsidRDefault="006C302B" w:rsidP="006C302B">
      <w:pPr>
        <w:numPr>
          <w:ilvl w:val="0"/>
          <w:numId w:val="1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</w:pPr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У </w:t>
      </w:r>
      <w:proofErr w:type="spellStart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яких</w:t>
      </w:r>
      <w:proofErr w:type="spellEnd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видах і формах </w:t>
      </w:r>
      <w:proofErr w:type="spellStart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діяльності</w:t>
      </w:r>
      <w:proofErr w:type="spellEnd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утворюється</w:t>
      </w:r>
      <w:proofErr w:type="spellEnd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proofErr w:type="gramStart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соц</w:t>
      </w:r>
      <w:proofErr w:type="gramEnd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іально-громадянська</w:t>
      </w:r>
      <w:proofErr w:type="spellEnd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компетентність</w:t>
      </w:r>
      <w:proofErr w:type="spellEnd"/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?</w:t>
      </w:r>
    </w:p>
    <w:p w:rsidR="006C302B" w:rsidRPr="006C302B" w:rsidRDefault="006C302B" w:rsidP="006C302B">
      <w:pPr>
        <w:spacing w:after="375" w:line="240" w:lineRule="auto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proofErr w:type="spellStart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Корисні</w:t>
      </w:r>
      <w:proofErr w:type="spellEnd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посилання</w:t>
      </w:r>
      <w:proofErr w:type="spellEnd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відеотеку</w:t>
      </w:r>
      <w:proofErr w:type="spellEnd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й </w:t>
      </w:r>
      <w:proofErr w:type="spellStart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репозитарій</w:t>
      </w:r>
      <w:proofErr w:type="spellEnd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програм</w:t>
      </w:r>
      <w:proofErr w:type="spellEnd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і </w:t>
      </w:r>
      <w:proofErr w:type="spellStart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фахових</w:t>
      </w:r>
      <w:proofErr w:type="spellEnd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статей </w:t>
      </w:r>
      <w:proofErr w:type="spellStart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можна</w:t>
      </w:r>
      <w:proofErr w:type="spellEnd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переглянути</w:t>
      </w:r>
      <w:proofErr w:type="spellEnd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за QR-кодами на </w:t>
      </w:r>
      <w:proofErr w:type="spellStart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зображенні</w:t>
      </w:r>
      <w:proofErr w:type="spellEnd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нижче</w:t>
      </w:r>
      <w:proofErr w:type="spellEnd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– </w:t>
      </w:r>
      <w:proofErr w:type="spellStart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або</w:t>
      </w:r>
      <w:proofErr w:type="spellEnd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ж перейти за </w:t>
      </w:r>
      <w:proofErr w:type="spellStart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прямими</w:t>
      </w:r>
      <w:proofErr w:type="spellEnd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посиланнями</w:t>
      </w:r>
      <w:proofErr w:type="spellEnd"/>
      <w:r w:rsidRPr="006C302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:</w:t>
      </w:r>
    </w:p>
    <w:p w:rsidR="006C302B" w:rsidRPr="006C302B" w:rsidRDefault="006C302B" w:rsidP="006C302B">
      <w:pPr>
        <w:numPr>
          <w:ilvl w:val="0"/>
          <w:numId w:val="2"/>
        </w:numPr>
        <w:spacing w:after="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</w:pPr>
      <w:hyperlink r:id="rId6" w:tgtFrame="_blank" w:history="1">
        <w:proofErr w:type="spellStart"/>
        <w:r w:rsidRPr="006C302B">
          <w:rPr>
            <w:rFonts w:ascii="ProximaNova" w:eastAsia="Times New Roman" w:hAnsi="ProximaNova" w:cs="Times New Roman"/>
            <w:color w:val="A9C248"/>
            <w:sz w:val="30"/>
            <w:szCs w:val="30"/>
            <w:bdr w:val="none" w:sz="0" w:space="0" w:color="auto" w:frame="1"/>
            <w:lang w:eastAsia="ru-RU"/>
          </w:rPr>
          <w:t>репозитарій</w:t>
        </w:r>
        <w:proofErr w:type="spellEnd"/>
      </w:hyperlink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;</w:t>
      </w:r>
    </w:p>
    <w:p w:rsidR="006C302B" w:rsidRPr="006C302B" w:rsidRDefault="006C302B" w:rsidP="006C302B">
      <w:pPr>
        <w:numPr>
          <w:ilvl w:val="0"/>
          <w:numId w:val="2"/>
        </w:numPr>
        <w:spacing w:after="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</w:pPr>
      <w:hyperlink r:id="rId7" w:tgtFrame="_blank" w:history="1">
        <w:proofErr w:type="spellStart"/>
        <w:r w:rsidRPr="006C302B">
          <w:rPr>
            <w:rFonts w:ascii="ProximaNova" w:eastAsia="Times New Roman" w:hAnsi="ProximaNova" w:cs="Times New Roman"/>
            <w:color w:val="A9C248"/>
            <w:sz w:val="30"/>
            <w:szCs w:val="30"/>
            <w:bdr w:val="none" w:sz="0" w:space="0" w:color="auto" w:frame="1"/>
            <w:lang w:eastAsia="ru-RU"/>
          </w:rPr>
          <w:t>відіотека</w:t>
        </w:r>
        <w:proofErr w:type="spellEnd"/>
      </w:hyperlink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;</w:t>
      </w:r>
    </w:p>
    <w:p w:rsidR="006C302B" w:rsidRPr="006C302B" w:rsidRDefault="006C302B" w:rsidP="006C302B">
      <w:pPr>
        <w:numPr>
          <w:ilvl w:val="0"/>
          <w:numId w:val="2"/>
        </w:numPr>
        <w:spacing w:after="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</w:pPr>
      <w:hyperlink r:id="rId8" w:tgtFrame="_blank" w:history="1">
        <w:proofErr w:type="spellStart"/>
        <w:r w:rsidRPr="006C302B">
          <w:rPr>
            <w:rFonts w:ascii="ProximaNova" w:eastAsia="Times New Roman" w:hAnsi="ProximaNova" w:cs="Times New Roman"/>
            <w:color w:val="A9C248"/>
            <w:sz w:val="30"/>
            <w:szCs w:val="30"/>
            <w:bdr w:val="none" w:sz="0" w:space="0" w:color="auto" w:frame="1"/>
            <w:lang w:eastAsia="ru-RU"/>
          </w:rPr>
          <w:t>посилання</w:t>
        </w:r>
        <w:proofErr w:type="spellEnd"/>
      </w:hyperlink>
      <w:r w:rsidRPr="006C302B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.</w:t>
      </w:r>
    </w:p>
    <w:p w:rsidR="006C302B" w:rsidRPr="006C302B" w:rsidRDefault="006C302B" w:rsidP="006C302B">
      <w:pPr>
        <w:spacing w:after="375" w:line="240" w:lineRule="auto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>
        <w:rPr>
          <w:rFonts w:ascii="ProximaNova" w:eastAsia="Times New Roman" w:hAnsi="ProximaNova" w:cs="Times New Roman"/>
          <w:noProof/>
          <w:color w:val="141414"/>
          <w:sz w:val="30"/>
          <w:szCs w:val="30"/>
          <w:lang w:eastAsia="ru-RU"/>
        </w:rPr>
        <w:lastRenderedPageBreak/>
        <w:drawing>
          <wp:inline distT="0" distB="0" distL="0" distR="0">
            <wp:extent cx="10290175" cy="10290175"/>
            <wp:effectExtent l="0" t="0" r="0" b="0"/>
            <wp:docPr id="1" name="Рисунок 1" descr="Кейс із громадянської освіти в дитячих сад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йс із громадянської освіти в дитячих садка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175" cy="1029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02B" w:rsidRPr="006C302B" w:rsidRDefault="006C302B" w:rsidP="006C302B">
      <w:pPr>
        <w:spacing w:after="0" w:line="240" w:lineRule="auto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6C302B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lastRenderedPageBreak/>
        <w:t xml:space="preserve">Читайте </w:t>
      </w:r>
      <w:proofErr w:type="spellStart"/>
      <w:r w:rsidRPr="006C302B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також</w:t>
      </w:r>
      <w:proofErr w:type="spellEnd"/>
      <w:r w:rsidRPr="006C302B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: </w:t>
      </w:r>
      <w:hyperlink r:id="rId10" w:tgtFrame="_blank" w:history="1">
        <w:r w:rsidRPr="006C302B">
          <w:rPr>
            <w:rFonts w:ascii="ProximaNova" w:eastAsia="Times New Roman" w:hAnsi="ProximaNova" w:cs="Times New Roman"/>
            <w:color w:val="A9C248"/>
            <w:sz w:val="30"/>
            <w:szCs w:val="30"/>
            <w:bdr w:val="none" w:sz="0" w:space="0" w:color="auto" w:frame="1"/>
            <w:lang w:eastAsia="ru-RU"/>
          </w:rPr>
          <w:t>“</w:t>
        </w:r>
        <w:proofErr w:type="spellStart"/>
        <w:r w:rsidRPr="006C302B">
          <w:rPr>
            <w:rFonts w:ascii="ProximaNova" w:eastAsia="Times New Roman" w:hAnsi="ProximaNova" w:cs="Times New Roman"/>
            <w:color w:val="A9C248"/>
            <w:sz w:val="30"/>
            <w:szCs w:val="30"/>
            <w:bdr w:val="none" w:sz="0" w:space="0" w:color="auto" w:frame="1"/>
            <w:lang w:eastAsia="ru-RU"/>
          </w:rPr>
          <w:t>Корисні</w:t>
        </w:r>
        <w:proofErr w:type="spellEnd"/>
        <w:r w:rsidRPr="006C302B">
          <w:rPr>
            <w:rFonts w:ascii="ProximaNova" w:eastAsia="Times New Roman" w:hAnsi="ProximaNova" w:cs="Times New Roman"/>
            <w:color w:val="A9C248"/>
            <w:sz w:val="30"/>
            <w:szCs w:val="30"/>
            <w:bdr w:val="none" w:sz="0" w:space="0" w:color="auto" w:frame="1"/>
            <w:lang w:eastAsia="ru-RU"/>
          </w:rPr>
          <w:t xml:space="preserve"> й </w:t>
        </w:r>
        <w:proofErr w:type="spellStart"/>
        <w:r w:rsidRPr="006C302B">
          <w:rPr>
            <w:rFonts w:ascii="ProximaNova" w:eastAsia="Times New Roman" w:hAnsi="ProximaNova" w:cs="Times New Roman"/>
            <w:color w:val="A9C248"/>
            <w:sz w:val="30"/>
            <w:szCs w:val="30"/>
            <w:bdr w:val="none" w:sz="0" w:space="0" w:color="auto" w:frame="1"/>
            <w:lang w:eastAsia="ru-RU"/>
          </w:rPr>
          <w:t>безплатні</w:t>
        </w:r>
        <w:proofErr w:type="spellEnd"/>
        <w:r w:rsidRPr="006C302B">
          <w:rPr>
            <w:rFonts w:ascii="ProximaNova" w:eastAsia="Times New Roman" w:hAnsi="ProximaNova" w:cs="Times New Roman"/>
            <w:color w:val="A9C248"/>
            <w:sz w:val="30"/>
            <w:szCs w:val="30"/>
            <w:bdr w:val="none" w:sz="0" w:space="0" w:color="auto" w:frame="1"/>
            <w:lang w:eastAsia="ru-RU"/>
          </w:rPr>
          <w:t xml:space="preserve"> </w:t>
        </w:r>
        <w:proofErr w:type="spellStart"/>
        <w:r w:rsidRPr="006C302B">
          <w:rPr>
            <w:rFonts w:ascii="ProximaNova" w:eastAsia="Times New Roman" w:hAnsi="ProximaNova" w:cs="Times New Roman"/>
            <w:color w:val="A9C248"/>
            <w:sz w:val="30"/>
            <w:szCs w:val="30"/>
            <w:bdr w:val="none" w:sz="0" w:space="0" w:color="auto" w:frame="1"/>
            <w:lang w:eastAsia="ru-RU"/>
          </w:rPr>
          <w:t>матеріали</w:t>
        </w:r>
        <w:proofErr w:type="spellEnd"/>
        <w:r w:rsidRPr="006C302B">
          <w:rPr>
            <w:rFonts w:ascii="ProximaNova" w:eastAsia="Times New Roman" w:hAnsi="ProximaNova" w:cs="Times New Roman"/>
            <w:color w:val="A9C248"/>
            <w:sz w:val="30"/>
            <w:szCs w:val="30"/>
            <w:bdr w:val="none" w:sz="0" w:space="0" w:color="auto" w:frame="1"/>
            <w:lang w:eastAsia="ru-RU"/>
          </w:rPr>
          <w:t xml:space="preserve"> для </w:t>
        </w:r>
        <w:proofErr w:type="spellStart"/>
        <w:r w:rsidRPr="006C302B">
          <w:rPr>
            <w:rFonts w:ascii="ProximaNova" w:eastAsia="Times New Roman" w:hAnsi="ProximaNova" w:cs="Times New Roman"/>
            <w:color w:val="A9C248"/>
            <w:sz w:val="30"/>
            <w:szCs w:val="30"/>
            <w:bdr w:val="none" w:sz="0" w:space="0" w:color="auto" w:frame="1"/>
            <w:lang w:eastAsia="ru-RU"/>
          </w:rPr>
          <w:t>вихователів</w:t>
        </w:r>
        <w:proofErr w:type="spellEnd"/>
        <w:r w:rsidRPr="006C302B">
          <w:rPr>
            <w:rFonts w:ascii="ProximaNova" w:eastAsia="Times New Roman" w:hAnsi="ProximaNova" w:cs="Times New Roman"/>
            <w:color w:val="A9C248"/>
            <w:sz w:val="30"/>
            <w:szCs w:val="30"/>
            <w:bdr w:val="none" w:sz="0" w:space="0" w:color="auto" w:frame="1"/>
            <w:lang w:eastAsia="ru-RU"/>
          </w:rPr>
          <w:t xml:space="preserve"> </w:t>
        </w:r>
        <w:proofErr w:type="spellStart"/>
        <w:r w:rsidRPr="006C302B">
          <w:rPr>
            <w:rFonts w:ascii="ProximaNova" w:eastAsia="Times New Roman" w:hAnsi="ProximaNova" w:cs="Times New Roman"/>
            <w:color w:val="A9C248"/>
            <w:sz w:val="30"/>
            <w:szCs w:val="30"/>
            <w:bdr w:val="none" w:sz="0" w:space="0" w:color="auto" w:frame="1"/>
            <w:lang w:eastAsia="ru-RU"/>
          </w:rPr>
          <w:t>дошкілля</w:t>
        </w:r>
        <w:proofErr w:type="spellEnd"/>
        <w:r w:rsidRPr="006C302B">
          <w:rPr>
            <w:rFonts w:ascii="ProximaNova" w:eastAsia="Times New Roman" w:hAnsi="ProximaNova" w:cs="Times New Roman"/>
            <w:color w:val="A9C248"/>
            <w:sz w:val="30"/>
            <w:szCs w:val="30"/>
            <w:bdr w:val="none" w:sz="0" w:space="0" w:color="auto" w:frame="1"/>
            <w:lang w:eastAsia="ru-RU"/>
          </w:rPr>
          <w:t xml:space="preserve"> </w:t>
        </w:r>
        <w:proofErr w:type="spellStart"/>
        <w:r w:rsidRPr="006C302B">
          <w:rPr>
            <w:rFonts w:ascii="ProximaNova" w:eastAsia="Times New Roman" w:hAnsi="ProximaNova" w:cs="Times New Roman"/>
            <w:color w:val="A9C248"/>
            <w:sz w:val="30"/>
            <w:szCs w:val="30"/>
            <w:bdr w:val="none" w:sz="0" w:space="0" w:color="auto" w:frame="1"/>
            <w:lang w:eastAsia="ru-RU"/>
          </w:rPr>
          <w:t>доступні</w:t>
        </w:r>
        <w:proofErr w:type="spellEnd"/>
        <w:r w:rsidRPr="006C302B">
          <w:rPr>
            <w:rFonts w:ascii="ProximaNova" w:eastAsia="Times New Roman" w:hAnsi="ProximaNova" w:cs="Times New Roman"/>
            <w:color w:val="A9C248"/>
            <w:sz w:val="30"/>
            <w:szCs w:val="30"/>
            <w:bdr w:val="none" w:sz="0" w:space="0" w:color="auto" w:frame="1"/>
            <w:lang w:eastAsia="ru-RU"/>
          </w:rPr>
          <w:t xml:space="preserve"> для </w:t>
        </w:r>
        <w:proofErr w:type="spellStart"/>
        <w:r w:rsidRPr="006C302B">
          <w:rPr>
            <w:rFonts w:ascii="ProximaNova" w:eastAsia="Times New Roman" w:hAnsi="ProximaNova" w:cs="Times New Roman"/>
            <w:color w:val="A9C248"/>
            <w:sz w:val="30"/>
            <w:szCs w:val="30"/>
            <w:bdr w:val="none" w:sz="0" w:space="0" w:color="auto" w:frame="1"/>
            <w:lang w:eastAsia="ru-RU"/>
          </w:rPr>
          <w:t>завантаження</w:t>
        </w:r>
        <w:proofErr w:type="spellEnd"/>
        <w:r w:rsidRPr="006C302B">
          <w:rPr>
            <w:rFonts w:ascii="ProximaNova" w:eastAsia="Times New Roman" w:hAnsi="ProximaNova" w:cs="Times New Roman"/>
            <w:color w:val="A9C248"/>
            <w:sz w:val="30"/>
            <w:szCs w:val="30"/>
            <w:bdr w:val="none" w:sz="0" w:space="0" w:color="auto" w:frame="1"/>
            <w:lang w:eastAsia="ru-RU"/>
          </w:rPr>
          <w:t>”.</w:t>
        </w:r>
      </w:hyperlink>
    </w:p>
    <w:p w:rsidR="00FD7ED9" w:rsidRDefault="006C302B">
      <w:bookmarkStart w:id="0" w:name="_GoBack"/>
      <w:bookmarkEnd w:id="0"/>
    </w:p>
    <w:sectPr w:rsidR="00FD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4DF4"/>
    <w:multiLevelType w:val="multilevel"/>
    <w:tmpl w:val="A48A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D23353"/>
    <w:multiLevelType w:val="multilevel"/>
    <w:tmpl w:val="5762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9C"/>
    <w:rsid w:val="000B0F9C"/>
    <w:rsid w:val="006C302B"/>
    <w:rsid w:val="00AF0F94"/>
    <w:rsid w:val="00B53DFF"/>
    <w:rsid w:val="00ED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30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30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8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osvita/doshkilna-osvita/suchasne-doshkillya-pid-krilami-zahistu/repozitarij/ditina-v-sviti-mistectv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n.gov.ua/ua/osvita/doshkilna-osvita/suchasne-doshkillya-pid-krilami-zahistu/repozitarij/ditina-v-sociumi/z-navkolishni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plKBFLypBf1vErxXPpq-QTqnv2wC-vcS/vie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us.org.ua/news/korysni-j-bezplatni-materialy-dlya-vyhovateliv-doshkillya-dostupni-dlya-zavantazhenny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2023-06-26T08:32:00Z</dcterms:created>
  <dcterms:modified xsi:type="dcterms:W3CDTF">2023-06-26T08:33:00Z</dcterms:modified>
</cp:coreProperties>
</file>